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772380ab5a94d3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17177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OBRTNIČKA I TEHNIČKA ŠKOLA OGULIN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403.790,77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444.942,85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524.658,35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458.243,53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120.867,58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13.300,68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6.263,66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127.131,24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14.300,68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w:t>
            </w:r>
          </w:p>
        </w:tc>
      </w:tr>
    </w:tbl>
    <w:p>
      <w:pPr>
        <w:spacing w:before="0" w:after="0"/>
      </w:pPr>
    </w:p>
    <w:p>
      <w:pPr>
        <w:jc w:val="both"/>
      </w:pPr>
      <w:r>
        <w:t xml:space="preserve">Obrtnička i tehnička škola Ogulin u razdoblju 01. siječnja do 31. ožujka 2026. godine ostvarila je prihode poslovanja u iznosu od 444.942,85eur. Najznačajnije povećanje prihoda poslovanja ostvareno je iz tekućih pomoći nenadležnog proračuna zbog povećanja plaća zaposlenika. Njaznačajnije smanjenje prihoda poslovanja bilježi se na prihodima od pruženih usluga. Povećanje prihoda iz nenadležnog proračuna za financiranje rashoda poslovanja rezultat je rasta plaća pomoćnika u nastavi te materijalnih troškova koji se financiraju iz proračuna Karlovače županije. Od 01. siječnja do 31. ožujka 2026. godine ostvareni su rashodi poslovanja u iznosu od 458.243,53eur što je manje u odnosu na isto razdoblje prethodne godine. Smanjenje rashoda posljedica je primjene novog Pravilnika o proračunskom računovodstvu i računskom planu (NN 158/2023); ukidanjem poskupine 193. U razdoblju 01.01.2025-31.03.2025. godine proknjiženo je ukupnno 4 rashoda plaće(12/25-3/25), dok je u razdoblju 01.01.2026-31.03.2026. godine proknjženo ukupno 3 rashoda plaće (1-26-3/26) što se odrazilo na smanjennje rashoda u skupini 31 rashodi za zaposlene. Ukupan manjak prihoda u iznosu od 14.300,68eur posljedica su knjiženja ostalih rashoda za zaposlene i materijanih rashoda čije se plaćanje i knjiženje prihoda očekuju u travnju 2026. godine. Manjak prihoda i primitaka za pokriće u sljedećem razdoblju iznosi 111.312,48eur nakon sumiranja tekućih manjkova i prenesenog manjka iz 2025. godine</w:t>
      </w:r>
    </w:p>
    <w:p>
      <w:pPr>
        <w:jc w:val="both"/>
      </w:pPr>
      <w:r>
        <w:t xml:space="preserve">U razdoblju 01.01.2026.-31.03.2026. godine nije bilo ostvarenih primitaka i izdataka od financijske imovine i zaduženja.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403.790,77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444.942,85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r>
        <w:t xml:space="preserve">U razdoblju od 1.siječnja do 31. ožujka 2026. godine prihodi poslovanja ostvareni su u iznosu od 444.942,85eur. Najznačajnije povećanje prihoda ostvareno je uslijed povećanja plaće za zaposlene.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367.664,62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406.629,83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bl>
    <w:p>
      <w:pPr>
        <w:spacing w:before="0" w:after="0"/>
      </w:pPr>
    </w:p>
    <w:p>
      <w:r>
        <w:t xml:space="preserve">Povećanje prihoda poslovanja povezano je s rastom rashoda za zaposlene financiranih od strane MZMO - Uvećani su prihodi za obračun plaća zbog rasta osnovice u dva navrata u 2025. godini. povećanje osnovice od 1. veljače 2025. što je dovelo do povećanje rasta plaće za 3%, te dodatnog 3% povećanja osnovica od 1. rujna. 2025. godine, osim promjene osnovice, na neto iznose plaća u 2026. utjecale su i izmjene u sustavu poreza na dohodak, uključujući povećanje osobnog odbitka na 600 eura, te povećanje  materijalnih prava kako je od 1. siječnja 2025. godine uređeno u Dodatku IV. Kolektivnom ugovoru za državne službenike i namještenike (NN 4/25). Isplaćena su sredstva za mentorstvo nastavnika, doznačena su sredstva za rad voditelja MŽSV-a, financiran je prijevoz dva učenika s poteškoćama u razvoju, isplaćena su materijalna prava za djelatnike.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prošloj godin su se ralizirale projektne aktivnosti, sredstva su se trošila temeljem prenesenih viškova iz prethodne godine. (projekt Vjetroturbina Znanja: Ogulinska STEM Avantura te rad s darovitim učenicima u osnovnim i srednjim školana za školsku godinu 2024./2025. od MZOM u iznosu od 3.870,70eur, krajem 2024. godine uplaćen je iznos od 2.361,13eur, a ostatak je u iznosu od 528,87eur uplaćen početkom 2025. godine i potrošen u cijelosti u 2025. godini.).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w:t>
            </w:r>
          </w:p>
        </w:tc>
      </w:tr>
    </w:tbl>
    <w:p>
      <w:pPr>
        <w:spacing w:before="0" w:after="0"/>
      </w:pPr>
    </w:p>
    <w:p>
      <w:r>
        <w:t xml:space="preserve">Bilježi se smanjenje  u odnosu na prethodno razdoblje zbog manje korisnika kojima se iznajmljuju učionice.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35.518,33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37.841,21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r>
        <w:t xml:space="preserve">Predstavlja decentralizirana sredstva iz Županijskog proračuna. Prihodi su povećani uslijed povećanih rashoda i normalnog odvijanja nastave i povećanih troškova roba na tržištu, također je došlo do povećanja  zbog zapošljavanja dva pomoćnika u nastavi u odnosu na prethodno razdoblje.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489.811,21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417.834,34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w:t>
            </w:r>
          </w:p>
        </w:tc>
      </w:tr>
    </w:tbl>
    <w:p>
      <w:pPr>
        <w:spacing w:before="0" w:after="0"/>
      </w:pPr>
    </w:p>
    <w:p>
      <w:r>
        <w:t xml:space="preserve">Smanjenjem rashoda za zaposlene posljedica je donošenjem novog Pravilnika o proračunskom računvodstvu i računskom planu (NN158/2023): Ukidanjem podskupine 193 u početnom stanju 01.01.2025. godine zatvorila se podskupina 193,a stanje se prenoslo na skupinu 31. U razdoblju 1.1.2026.-31.03.2026. godine proknjiženo je ukupno tri rashoda 01-03/26. godine, dok je u istom razdoblju prošle godien proknjiženo četri rashoda plaća 12-03/25 godine.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246,0</w:t>
            </w:r>
          </w:p>
        </w:tc>
      </w:tr>
    </w:tbl>
    <w:p>
      <w:pPr>
        <w:spacing w:before="0" w:after="0"/>
      </w:pPr>
    </w:p>
    <w:p>
      <w:r>
        <w:t xml:space="preserve">Značajan rast je posljedica obračuna i knjiženja nagrade za uskršnje blagdane u ožujku 2026. godine, dok je ista u 2025. godini, zbog kasnijeg datuma Uskrsa, obračunata u travnju.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252,2</w:t>
            </w:r>
          </w:p>
        </w:tc>
      </w:tr>
    </w:tbl>
    <w:p>
      <w:pPr>
        <w:spacing w:before="0" w:after="0"/>
      </w:pPr>
    </w:p>
    <w:p>
      <w:r>
        <w:t xml:space="preserve">Povećanje u odnosu na prethodnu godinu je zbog pratenje učenika na natjecanja, te više stručnih usavršavanja djelatnika.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w:t>
            </w:r>
          </w:p>
        </w:tc>
      </w:tr>
    </w:tbl>
    <w:p>
      <w:pPr>
        <w:spacing w:before="0" w:after="0"/>
      </w:pPr>
    </w:p>
    <w:p>
      <w:pPr>
        <w:jc w:val="both"/>
      </w:pPr>
      <w:r>
        <w:t xml:space="preserve">U tekućem izvještajnom razdoblju izdaci za naknadu troškova prijevoza manji su jer je radnicima isplaćena akontacija prijevoza u prosincu 2025. za siječanj 2026. te oscilacija broja zaposlenika i promjena cijene troškova prijevoza po kilometru.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227,7</w:t>
            </w:r>
          </w:p>
        </w:tc>
      </w:tr>
    </w:tbl>
    <w:p>
      <w:pPr>
        <w:spacing w:before="0" w:after="0"/>
      </w:pPr>
    </w:p>
    <w:p>
      <w:r>
        <w:t xml:space="preserve">Povećan indeks zbog nabave nastavnog materijala potrebnog za nesmetano odvijanje nastavnog procesa.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w:t>
            </w:r>
          </w:p>
        </w:tc>
      </w:tr>
    </w:tbl>
    <w:p>
      <w:pPr>
        <w:spacing w:before="0" w:after="0"/>
      </w:pPr>
    </w:p>
    <w:p>
      <w:r>
        <w:t xml:space="preserve">Razlog smanjenja indeksa u odnosu na prethodno razdoblje smanjila se potreba za nabavom drvne sječke.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306,0</w:t>
            </w:r>
          </w:p>
        </w:tc>
      </w:tr>
    </w:tbl>
    <w:p>
      <w:pPr>
        <w:spacing w:before="0" w:after="0"/>
      </w:pPr>
    </w:p>
    <w:p>
      <w:r>
        <w:t xml:space="preserve">Kontinuiran porast cijena na svjetskom tržištu dovodi do porasta cijena usluga što rezultira povećanjem indeksa u odnosu na prvo tromesječje 2025. godinu, te je u prvoj polovici 2026. godini bilo više potrebe za angažiranjem vanjskih pružatelja usluga prilikom popravka i održavanja postojeće opreme, prostora itd.</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bl>
    <w:p>
      <w:pPr>
        <w:spacing w:before="0" w:after="0"/>
      </w:pPr>
    </w:p>
    <w:p>
      <w:r>
        <w:t xml:space="preserve">Kontinuiran porast cijena na svjetskom tržištu dovodi do porasta cijena usluga što rezultira povećanjem indeksa u odnosu na prvo tromesečje 2025. godine.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359,5</w:t>
            </w:r>
          </w:p>
        </w:tc>
      </w:tr>
    </w:tbl>
    <w:p>
      <w:pPr>
        <w:spacing w:before="0" w:after="0"/>
      </w:pPr>
    </w:p>
    <w:p>
      <w:pPr>
        <w:jc w:val="left"/>
      </w:pPr>
      <w:r>
        <w:t xml:space="preserve">Kontinuiran porast cijena na svjetskom tržištu dovodi do porasta cijena usluga što rezultira povećanjem indeksa u odnosu na prvo tromesečje 2025. godine.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left"/>
      </w:pPr>
      <w:r>
        <w:t xml:space="preserve">Od kolovoza 2025. sklopili smo ugovor za zamjensku kvotu za invalide s gospodinom Josipom Puškarićem iz Ogulina koji izrađuje virtualnu šetnju i promo video škole.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left"/>
      </w:pPr>
      <w:r>
        <w:t xml:space="preserve">Financijske transakcije od 1. travnja 2025. godine odvijaju se putem jedinstvenog računa Riznice Karlovače županije. Nema potrebe za plaćanjem bankarske naknade za vođenje računa.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120.867,58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bl>
    <w:p>
      <w:pPr>
        <w:spacing w:before="0" w:after="0"/>
      </w:pPr>
    </w:p>
    <w:p>
      <w:r>
        <w:t xml:space="preserve">Manjak prihoda sastoji se najvećim dijelom od plaće za zaposlene, ostala materijalna davanja, naknadu zbog nezapošljavanja određene kvote invalida koji se knjiže unutar skupine 3 jer je podskupina 193 ukinuta u 2025. godini, te od rashoda za račune vezane uz ožujak 2026. koji još nisu dospjeli na plaćanje.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121.461,09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138.651,76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w:t>
            </w:r>
          </w:p>
        </w:tc>
      </w:tr>
    </w:tbl>
    <w:p>
      <w:pPr>
        <w:spacing w:before="0" w:after="0"/>
      </w:pPr>
    </w:p>
    <w:p>
      <w:r>
        <w:t xml:space="preserve">Sa danom 31.03.2026. godine proknjižena su potraživanja i obračunati prihoda na skupini 96, a vezano uz plaću 03/2026., uskrsnicu 2026, te naknada za nezapošljavanje kvote invalida, materijalan prava i najam učionice 03-26.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left"/>
      </w:pPr>
      <w:r>
        <w:t xml:space="preserve">U 2025. godini stan koji je bio u otkupu u potpunosti je otkupljen početkom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w:t>
            </w:r>
          </w:p>
        </w:tc>
      </w:tr>
    </w:tbl>
    <w:p>
      <w:pPr>
        <w:spacing w:before="0" w:after="0"/>
      </w:pPr>
    </w:p>
    <w:p>
      <w:r>
        <w:t xml:space="preserve">Odobrenim projektima Vjetroturbine Znanja: Ogulinska STEAM Avantura za rad s darovitim učenicima u osnovnim i srednjim školama u školskoj godini 2024./2025. od Ministarstva znanosti, obrazovanja i mladih i VR Labaratorijij u sklopu izvannasatvnih aktivnosti osnovnih i srednjih škola te učeničkih domova u školskoj godinin 2024./2025. nabavljena je oprema sukladno troškovniku po pojedinom projektu.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97.011,80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preneseni  sastoji se od plaće za zaposlene za prosinac 2025., naknade zbog nezapošljavanja kvote invalida za prosinac 2025., materijalnih prava i drugog dohotka, tekući računi koji još nisu dospjeli na naplatu.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121.461,09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138.651,76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w:t>
            </w:r>
          </w:p>
        </w:tc>
      </w:tr>
    </w:tbl>
    <w:p>
      <w:pPr>
        <w:spacing w:before="0" w:after="0"/>
      </w:pPr>
    </w:p>
    <w:p>
      <w:r>
        <w:t xml:space="preserve">Sa danom 31.03.2026. godine proknjižena su potraživanja i obračunati prihoda na skupini 96,a vezano uz plaću 03/2026., Uskrsnicu 2026. godine, te naknadu za nezapošljavanje kvote invalida, te najam učionice 03/2026. godine.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88.838,84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111.312,48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w:t>
            </w:r>
          </w:p>
        </w:tc>
      </w:tr>
    </w:tbl>
    <w:p>
      <w:pPr>
        <w:spacing w:before="0" w:after="0"/>
      </w:pPr>
    </w:p>
    <w:p>
      <w:r>
        <w:t xml:space="preserve">Manjak prihoda i primitaka za pokriće u sljedećem razdoblju odnosi se na manjak za plaće za ožujak 2026., naknadu zbog nezapošljavanja invalida za ožujka 2026., uskrsnicu za 2026. godinu, te računi za tekuće poslovanje čiji je trošak nastao 31.03.2026. godine, ali nisu plaćeni u izvještajnom razdoblju već će biti plaćeni u travnju.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odljevi s novčanih računa i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44.989,66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Temeljem Odluke o ukidanju poslovnog računa proračunskog korisnika sa 31. ožujkom 2025. godine, donesene od strane Osnivača Karlovačke županije, Obrtnička i tehnička škola Ogulin zatvorila je svoj poslovni račun, te sve svoje financijske transakcije od 01. travnja 2025. godine odvija putem jedinstvenog računa Riznice Karlovačke županije. Iz navedenog razloga u financijskom izvještaju stanje novčanih sredstava na kraj izvještajnog razdoblja iznosi 0,00eur, te se sredstva prikazuju unutar podskupine 167.</w:t>
      </w:r>
    </w:p>
    <w:p/>
    <w:p>
      <w:pPr>
        <w:jc w:val="center"/>
        <w:pStyle w:val="Normal"/>
        <w:spacing w:line="240" w:lineRule="auto"/>
        <w:keepNext/>
      </w:pPr>
      <w:r>
        <w:rPr>
          <w:sz w:val="28"/>
          <w:rFonts w:ascii="Times New Roman" w:hAnsi="Times New Roman"/>
        </w:rPr>
        <w:t xml:space="preserve">Bilješka 26.</w:t>
      </w:r>
    </w:p>
    <w:p>
      <w:pPr>
        <w:jc w:val="both"/>
        <w:pStyle w:val="Normal"/>
        <w:spacing w:line="240" w:lineRule="auto"/>
      </w:pPr>
      <w:r>
        <w:rPr>
          <w:b/>
          <w:sz w:val="24"/>
          <w:rFonts w:ascii="Times New Roman" w:hAnsi="Times New Roman"/>
        </w:rPr>
        <w:t xml:space="preserve">EU izvještaj</w:t>
      </w:r>
    </w:p>
    <w:p>
      <w:r>
        <w:t xml:space="preserve">Obrtnička i tehnička Škola Ogulin, u EU izvještaju iskazala je sredstva u okviru projekta „Karlovačka županija za inkluzivne škole“. Isti je financiran iz Europskog socijalnog fonda plus uz nacionalno sufinanciranje. Rashodi iskazani u izvještaju za oba izvora odnose se na rashode za zaposlene (1/2026-3/2026) te materijalne rashode dok se prihodi knjiže sa danom isplate istih pa su tako u izvještaju iskazani prihodi vezani uz plaće 12/2025-2/2026. U školskoj godini 2025./2026. zaposleno je 2 pomoćnice u nastavi.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fd7d11efc4c450b" /></Relationships>
</file>