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f99c7d6fdc5465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17177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OBRTNIČKA I TEHNIČKA ŠKOLA OGULIN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1.576.477,16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1.734.084,54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1.553.065,92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1.861.585,20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127.500,66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7.014,42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7.803,54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135.304,20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Manjak prihoda poslovanja je posljedica novog Pravilnika o proračunskom računovodstvu i računskom planu (NN158/2023): Ukidanjem podskupine 193 u početnom stanju 01.01.2025. godine zatvorila se podskupina 193, a stanje se preneslo na skupinu 31. U razdoblju 01.01.2025.-31.12.2025. godine proknjiženo je ukupno trinaest rashoda plaća (12/24-12/25), a dvanaest prihoda. Sa danom 31.12.2025.godine proknjižena su potraživanja i obračunati prihodi na skupinin 96, a vezano uz plaću 12/2025.godine. Vezano uz manjak prihoda za nabavu nefinancijske imovine Škola se aplicirala na javni poziv Ministarstvo znanosti, obrazovanja i mladih za financiranje projekta (nabavka mjernih instrumenata u svrhu procjene funkcioniranje učenika) u sklopu izvannastavnih aktivnosti osnovnim i srednjim škola te učeničkih domova u školskoj godini 2024./2025. godini. Projekt je pozitivno ocjenjen te je dio sredstava u iznosu od 1.047,00eura uplatilo krajem prošle godine, a ostatak početkom 2025. godine. Također je odobren projekt Vjetroturbine Znanja: Ogulinska STEM Avantura za rad s darovitim učenicima u osnovnim i srednjim školama u školskoj godini 2024./2025. od Ministarstva znanosti, obrazovanja i mladih u iznosu od 3.870,70eura, krajem 2024. godine uplaćen je iznos od 2.361,13eura, a ostatak je uplaćen početkom 2025. godine. Odobren je krajem 2024. godine od Ministarstva znanosti, obrazovanja i mladih projekt VR Laboratoriji u sklopu izvannastavnih aktivnosti osnovnih i srednjih škola te učeničkih domova u školskoj godini 2024./2025. u iznosu od 4.000,00eura. Navedena sredstva uplaćena su u 2024. godini te kao takva predstavljaju preneseni višak podskupine 922, a utrošena su u 2025. godine što rezultira manjkom od nefinancijske imovine.</w:t>
      </w:r>
    </w:p>
    <w:p>
      <w:pPr>
        <w:jc w:val="both"/>
      </w:pPr>
      <w:r>
        <w:t xml:space="preserve">U navedenom razdoblju nije bilo ostvarenih primitaka i izdataka od finanacijske imovine i zaduženja.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1.576.477,16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1.734.084,54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bl>
    <w:p>
      <w:pPr>
        <w:spacing w:before="0" w:after="0"/>
      </w:pPr>
    </w:p>
    <w:p>
      <w:pPr>
        <w:jc w:val="both"/>
      </w:pPr>
      <w:r>
        <w:t xml:space="preserve">U razdoblju od 1.siječnja do 31.prosinaca 2025. godine prihodi poslovanja ostvareni su u iznosu od 1.734.084,54eur. Najznačajnije povećanje prihoda ostvareno je uslijed povećanja plaće za zaposlene.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1.406.964,57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1.533.902,57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bl>
    <w:p>
      <w:pPr>
        <w:spacing w:before="0" w:after="0"/>
      </w:pPr>
    </w:p>
    <w:p>
      <w:pPr>
        <w:jc w:val="both"/>
      </w:pPr>
      <w:r>
        <w:t xml:space="preserve">Uvećani su prihodi za obračun plaća zbog rasta osnovice u odnosu na prethodno razdoblje, financiran je prijevoz dva učenika s poteškoćama u razvoju, isplaćena su sredstva za mentorstvo, dobivena su sredstva MZMO-a za realizaciju projektnih aktivnosti te nabavku psihodijagnostičkih sredstava. Isplaćena su materijalna prava za djelatnike.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w:t>
            </w:r>
          </w:p>
        </w:tc>
      </w:tr>
    </w:tbl>
    <w:p>
      <w:pPr>
        <w:spacing w:before="0" w:after="0"/>
      </w:pPr>
    </w:p>
    <w:p>
      <w:pPr>
        <w:jc w:val="both"/>
      </w:pPr>
      <w:r>
        <w:t xml:space="preserve">U izvještajnom razdoblju 2025. godine doznačena su sredstva za nabavu udžbenika učenika slabijeg imovinskog stanja u iznosu od 461,11eur. Također je odobren projekt Vjetroturbine znanja : Ogulinska STEAM Avantura za rad s darovitim učenicima u osnovnim i srednjim školama u školskoj godini 2024./2025. od Minstarstva znanosti, obrazovanja i mladih u iznosu od 3.870,70eur krajem 2024.godine, uplaćen je iznos od 2.361,13eur, a ostatak u iznosu od 528,87eur uplaćen početkom 2025. godine. Doznačena su sredstva za nabavku lektirne građe za školsku knjižnicu.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Tekući prijenos između proračunskih korisnika istog proračuna temeljem prijenosa EU sredstava  - škola je bila partner na projektu Uspostava infrastrukture reginoalnih centara kompetencije u strukvnom obrazovanju kao podrška procesa reforme strukovnog obrazovanja i osposobljavanja RCK KaRijera I JA i STRuKA I TI sa Tehničkom školom Karlovac. Sredstava su uplaćena krajem 2024. godine nakon što je projekt završio te su Odlukom o raspodjeli viška iz prethodnihgodina prenesena u 2025.godinu.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w:t>
            </w:r>
          </w:p>
        </w:tc>
      </w:tr>
    </w:tbl>
    <w:p>
      <w:pPr>
        <w:spacing w:before="0" w:after="0"/>
      </w:pPr>
    </w:p>
    <w:p>
      <w:pPr>
        <w:jc w:val="both"/>
      </w:pPr>
      <w:r>
        <w:t xml:space="preserve">Ostali nespomenuti prihodi odnosi se na prihode od izrade duplikata svjedožbi, te učeničke zadruge. Priljevi sredstava nije kontinuirano stalni te iznos nije sličan prošloj godini.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218,6</w:t>
            </w:r>
          </w:p>
        </w:tc>
      </w:tr>
    </w:tbl>
    <w:p>
      <w:pPr>
        <w:spacing w:before="0" w:after="0"/>
      </w:pPr>
    </w:p>
    <w:p>
      <w:pPr>
        <w:jc w:val="both"/>
      </w:pPr>
      <w:r>
        <w:t xml:space="preserve">Prihodi od prodaje proizvoda i robe te pruženih usluga, prihodi od donacija te povrati po protestiranim jamstvima odnose se na najma prostora - učionice te bilježi povećanje u odnosu na prethodno razdoblje zbog više korisnika kojima se iznajmljuju učionice. Dobivena je donacija od pravnih i fizičkih osoba izvan općeg proračuna u iznosu 513,00eur za dnevnice i nastavni materijal.</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154.063,29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192.186,33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w:t>
            </w:r>
          </w:p>
        </w:tc>
      </w:tr>
    </w:tbl>
    <w:p>
      <w:pPr>
        <w:spacing w:before="0" w:after="0"/>
      </w:pPr>
    </w:p>
    <w:p>
      <w:pPr>
        <w:jc w:val="both"/>
      </w:pPr>
      <w:r>
        <w:t xml:space="preserve">Predstavlja decentralizirana sredstva iz Županijskog proračuna. Prihodi su povećani uslijed povećanih rashoda i normalnog odvijanja nastave i povećanih troškova roba na tržištu, također je došlo do povećanja  zbog zapošljavanja dva pomoćnika u nastavi.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w:t>
            </w:r>
          </w:p>
        </w:tc>
      </w:tr>
    </w:tbl>
    <w:p>
      <w:pPr>
        <w:spacing w:before="0" w:after="0"/>
      </w:pPr>
    </w:p>
    <w:p>
      <w:pPr>
        <w:jc w:val="both"/>
      </w:pPr>
      <w:r>
        <w:t xml:space="preserve">Bilježi se indeks umanjenja za 85% u odnosu na prethodnu godinu. U prethodnoj godini ulagalo se više u nefinancijsku imovinu (nabavka i montaža klima uređaja). U ovoj godini kupljene su knjige za knjižnicu.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1.174.873,00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1.412.143,80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pPr>
        <w:jc w:val="both"/>
      </w:pPr>
      <w:r>
        <w:t xml:space="preserve">Povećanje je rezultat porast osnovice za obračun plaće u veljači i rujnu 2025.godine te stalne oscilacije broja zaposenih, zapošljavanja dva pomoćnika u nastavi.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43.737,85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48.052,05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w:t>
            </w:r>
          </w:p>
        </w:tc>
      </w:tr>
    </w:tbl>
    <w:p>
      <w:pPr>
        <w:spacing w:before="0" w:after="0"/>
      </w:pPr>
    </w:p>
    <w:p>
      <w:pPr>
        <w:jc w:val="both"/>
      </w:pPr>
      <w:r>
        <w:t xml:space="preserve">Povećanje je rezultat većeg broja djelatnika koji je ostvario pravo na materijalan prava (jubilarne nagrade te ostale pomoći i potpore).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185.639,92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217.613,06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pPr>
        <w:jc w:val="both"/>
      </w:pPr>
      <w:r>
        <w:t xml:space="preserve">Rashodi za doprinose za obvezno zdravstvno osiguranje bilježi povećanje u odnosu na prethodno razdoblje zbog rasta osnovice plaće za zaposlene, zapošljavanj dva nova pomoćnika u nastavi.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w:t>
            </w:r>
          </w:p>
        </w:tc>
      </w:tr>
    </w:tbl>
    <w:p>
      <w:pPr>
        <w:spacing w:before="0" w:after="0"/>
      </w:pPr>
    </w:p>
    <w:p>
      <w:pPr>
        <w:jc w:val="both"/>
      </w:pPr>
      <w:r>
        <w:t xml:space="preserve">Manji broj odlazaka djelatnika na izvanučioničku nastavu s učenicima, manji broj sastanaka izvan sjedišta Škole što dovodi do samnjenja indeksa u 2025. godini.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17.108,20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pPr>
        <w:jc w:val="both"/>
      </w:pPr>
      <w:r>
        <w:t xml:space="preserve">Povećan je broj zaposlenika koji su podnijeli zahtjev za ispaltu prijevoza na posao i s posla.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Pologanje stručnog ispita za rukovanje centralim grijanje rukovoditelja centralnim grijanjem - domar, webinari.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w:t>
            </w:r>
          </w:p>
        </w:tc>
      </w:tr>
    </w:tbl>
    <w:p>
      <w:pPr>
        <w:spacing w:before="0" w:after="0"/>
      </w:pPr>
    </w:p>
    <w:p>
      <w:pPr>
        <w:jc w:val="both"/>
      </w:pPr>
      <w:r>
        <w:t xml:space="preserve">Manji broj djelatnika je upućen na službeno putovanje korištenjem osobnog automobila.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309,8</w:t>
            </w:r>
          </w:p>
        </w:tc>
      </w:tr>
    </w:tbl>
    <w:p>
      <w:pPr>
        <w:spacing w:before="0" w:after="0"/>
      </w:pPr>
    </w:p>
    <w:p>
      <w:pPr>
        <w:jc w:val="both"/>
      </w:pPr>
      <w:r>
        <w:t xml:space="preserve">Povećan indeks zbog nabave nastavnog materijala potrebnog za neometeno odvijanje nastavnog procesa.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Obzirom da se uprethodnoj godini rashod za nastavni materijal knjižio na konto 32229 iznos na tom kontu je bio uvećan u toj godini. U 2025. godini rashodi za nastavni materijal knjižili su se 3221.</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25.630,43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35.115,98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w:t>
            </w:r>
          </w:p>
        </w:tc>
      </w:tr>
    </w:tbl>
    <w:p>
      <w:pPr>
        <w:spacing w:before="0" w:after="0"/>
      </w:pPr>
    </w:p>
    <w:p>
      <w:pPr>
        <w:jc w:val="both"/>
      </w:pPr>
      <w:r>
        <w:t xml:space="preserve">Do povećanje indeksa je došlo što se javila potreba u 2025. godini za nabavom drvne sječke više puta nego u istom razdoblju prošle godine, te uvećanog mjesečnog troška električne energije.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15.298,94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30.124,42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w:t>
            </w:r>
          </w:p>
        </w:tc>
      </w:tr>
    </w:tbl>
    <w:p>
      <w:pPr>
        <w:spacing w:before="0" w:after="0"/>
      </w:pPr>
    </w:p>
    <w:p>
      <w:pPr>
        <w:jc w:val="both"/>
      </w:pPr>
      <w:r>
        <w:t xml:space="preserve">Kontinuiran porast cijena na svjetskom tržištu dovodi do porasta cijena usluga što rezultira povećanjem indeksa u odnosu na 2024. godinu, te je u 2025. godini bilo više potrebe za angažiranjem vanjskih pružatelja usluga prilikom popravka i održavanja postojeće opreme, prostora itd.</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833,7</w:t>
            </w:r>
          </w:p>
        </w:tc>
      </w:tr>
    </w:tbl>
    <w:p>
      <w:pPr>
        <w:spacing w:before="0" w:after="0"/>
      </w:pPr>
    </w:p>
    <w:p>
      <w:pPr>
        <w:jc w:val="both"/>
      </w:pPr>
      <w:r>
        <w:t xml:space="preserve">U 2025. godini proveli smo natječaj za reizbor ravnatelja te je isti bio objavljen u Narodnim novinama.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w:t>
            </w:r>
          </w:p>
        </w:tc>
      </w:tr>
    </w:tbl>
    <w:p>
      <w:pPr>
        <w:spacing w:before="0" w:after="0"/>
      </w:pPr>
    </w:p>
    <w:p>
      <w:pPr>
        <w:jc w:val="both"/>
      </w:pPr>
      <w:r>
        <w:t xml:space="preserve">Zbog ukidanja žiroračuna Škole te prelaskom na jedinstveni račun Karlovačke županije nema potrebe za plaćanjem bankarske naknade za vođenjem računa.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Pr>
      <w:r>
        <w:t xml:space="preserve">Najvećim dijelom se odnosi na potraživanjam za plaću 12/25025., potraživanja za naknadu zbog nezapošljavanje invalida 12/2025., materijalna prava 12/2025., te drugog dohotka.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w:t>
            </w:r>
          </w:p>
        </w:tc>
      </w:tr>
    </w:tbl>
    <w:p>
      <w:pPr>
        <w:spacing w:before="0" w:after="0"/>
      </w:pPr>
    </w:p>
    <w:p>
      <w:r>
        <w:t xml:space="preserve">U 2025. godini stan koji je bio u otkupu u potpunosti je otkupljen početkom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w:t>
            </w:r>
          </w:p>
        </w:tc>
      </w:tr>
    </w:tbl>
    <w:p>
      <w:pPr>
        <w:spacing w:before="0" w:after="0"/>
      </w:pPr>
    </w:p>
    <w:p>
      <w:pPr>
        <w:jc w:val="both"/>
      </w:pPr>
      <w:r>
        <w:t xml:space="preserve">Odobrenim projektima Vjetroturbine Znanja: Ogulinska STEAM Avantura za rad s darovitim učenicima u osnovnim i srednjim školama u školskoj godini 2024./2025. od Ministarstva znanosti, obrazovanja i mladih i VR Labaratorijij u sklopu izvannasatvnih aktivnosti osnovnih i srednjih škola te učeničkih domova u školskoj godinin 2024./2025. nabavljena je oprema sukladno troškovniku po pojedinom projektu.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Početkom godine stanovi u otkupu su potpunosti otkupljeni te više nema potraživanja po istim.</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Pr>
      <w:r>
        <w:t xml:space="preserve">Donošenjem novog Pravilnika o proračunskom računvodstvu i računskom planu (NN158/2023): Ukidanjem podskupine 193 u početnom stanju 01.01.2025. godine zatvorila se podskupina 193,a stanje prenosi na skupinu 31. U razdoblju 1.1.2025.-31.12.2025. godine proknjiženo je ukupno trinaest rashoda 12/24-12/25), a dvanaste prihoda. Sa danom 31.12.2025. godine proknjižena su potraživanja i obračunati prihoda na skupini 96,a vezano uz plaću 12/2025., materijalna prava 12/2025, drugi dohodak 12/2025.,te naknadu za nezapošljavanje kvote invalida, te najam učionice 12/2025. 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135.304,20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manjak prihoda sastoji se od plaće za zaposlene 12/2025.godine, plaće za pomoćnike u nastavi 12/2025., materijalna prava djelatnika 12/2025., naknada za nezapošljavanje  invalida 12/2025. godine, drugi dohodak 12/2025. godini.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119.928,08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Donošenjem novog Pravilnik o proračunskom računovodstu i računskom planu (NN158/2023) te ukidanje podskupine 193 u 2025. godinin iznosi se prenose na skupinnu 31 te se prikazuje potraživanje unutar skupine 96 i 16.</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39.636,40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Temeljem Odluke o ukidanju poslovnog računa proračunskog korisnika sa 31. ožujkom 2025. godine, donesene od strane Osnivača Karlovačke županije, Obrtnička i tehnička škola Ogulin zatvorila je svoj poslovni račun, te sve svoje financijske transakcije od 01.travnja 2025. godine odvija putem jedinstvenog računa Riznice Karlovačke županije. Iz navedenog razloga u financijskom izvještaju stanje novčanih sredstava na kraj izvještajnog razdoblja iznosi 0,00eur, te se sredstva prikazuju unutar podskupine 167.</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i uređaji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38.118,46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41.008,46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bl>
    <w:p>
      <w:pPr>
        <w:spacing w:before="0" w:after="0"/>
      </w:pPr>
    </w:p>
    <w:p>
      <w:pPr>
        <w:jc w:val="both"/>
      </w:pPr>
      <w:r>
        <w:t xml:space="preserve">Više je nabavljeno uređaja sredstvima iz apliciranih projekata u 2025. godini.</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39.309,82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Temeljem Odluke o ukidanju poslovnog računa proračunskog korisnika sa 31. ožujkom 2025. godine, donesene od strane Osnivača Karlovačke županije, Obrtnička i tehnička škola Ogulin zatvorila je svoj poslovni račun, te sve svoje financijske transakcije od 01.travnja 2025. godine odvija putem jedinstvenog računa Riznice Karlovačke županije. Iznos prenesenih sredstava prikazuje unutar podskupine 167.</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460,9</w:t>
            </w:r>
          </w:p>
        </w:tc>
      </w:tr>
    </w:tbl>
    <w:p>
      <w:pPr>
        <w:spacing w:before="0" w:after="0"/>
      </w:pPr>
    </w:p>
    <w:p>
      <w:pPr>
        <w:jc w:val="both"/>
      </w:pPr>
      <w:r>
        <w:t xml:space="preserve">Povećanje refunadcija nakanda bolovanja na teret HZZO-a nastala uslijed povećani potreba za bolovanjem zaposlenika u zadnja dva mjeseca 2025. godina.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133.096,65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Donošenjem novog Pravilnika o proračunskom računvodstvu i računskom planu (NN158/2023): Ukidanjem podskupine 193 u početnom stanju 01.01.2025. godine zatvorila se podskupina 193, a stanje prenesi na skupinu 31 te se prikazuje potraživanje unutar skupine 96 i 16.,a odnosi se na potraživanja za plaću za prosinac 2025.godine, kao i materijalna prava, drugi dohodaka, naknadu za invalide za 12/25.godine</w:t>
      </w:r>
    </w:p>
    <w:p>
      <w:r>
        <w:t xml:space="preserv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38.904,78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Temeljem Odluke o ukidanju poslovnog računa proračunskog korisnika sa 31. ožujkom 2025. godine, donesene od strane Osnivača Karlovačke županije, Obrtnička i tehnička škola Ogulin zatvorila je svoj poslovni račun, te sve svoje financijske transakcije od 01.travnja 2025. godine odvija putem jedinstvenog računa Riznice Karlovačke županije. Iz navedenog razloga u financijskom izvještaju stanje novčanih sredstava na kraj izvještajnog razdoblja iznosi 0,00eur, te se sredstva prikazuju unutar podskupine 167.</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119.928,08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Donošenjem novog Pravilnik o proračunskom računovodstu i računskom planu (NN158/2023) te ukidanje podskupine 193 u 2025. godinin iznosi se prenose na skupinu 31 te se prikazuje potraživanje unutar skupine 96 i 16.</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121.406,61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136.536,57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Prikazuje stanje obaveza na kraju izvještajnog razodblja u iznosu od 136.536,57eur, a odnose se na plaću za prosinac 2025. godine koja se isplaćuje u siječnju 2026. godine, materiijalna prava 12/2025, naknada za nezapošljavanje obavezne kvote invalida 12/2025. godne te na obaveze za povrat u proračun za boloavanje preko HZZO-a, drugi dohodak 12/2025., plaća za pomoćnike 12/2025. godine.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w:t>
            </w:r>
          </w:p>
        </w:tc>
      </w:tr>
    </w:tbl>
    <w:p>
      <w:pPr>
        <w:spacing w:before="0" w:after="0"/>
      </w:pPr>
    </w:p>
    <w:p>
      <w:r>
        <w:t xml:space="preserve">Odstupanje u stanju s 1. siječnjom te 31. prosinca 2025. godine proizlazi iz činjenice da smo u 2024.godini od obrta JOIN koji nam je zamjenska kvota zbog nezapošljavanja kvote invalida dobili ukupan račun za ugovoreno razdoblje te se obaveza prenosila u 2025. godinu, nakon što je ugovoreno razdoblje završilo novi Ugovor je sklopljen na način da se račun izdaje u mjesečnim anuitetima za trajanje ugovorenog razdoblja.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promjena Računskog plana s 1. siječnjom 2025. godine preneseni iznosi s osnovnog računa 239 na skupinu 27 te se stanje koje je predano s 31.12.2024. godine na navedenim kontima razlikuje od onog stanja u ovom izvještajnom razdoblju u stanju 1. siječnja 2025. godine.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w:t>
            </w:r>
          </w:p>
        </w:tc>
      </w:tr>
    </w:tbl>
    <w:p>
      <w:pPr>
        <w:spacing w:before="0" w:after="0"/>
      </w:pPr>
    </w:p>
    <w:p>
      <w:pPr>
        <w:jc w:val="both"/>
      </w:pPr>
      <w:r>
        <w:t xml:space="preserve">Zbog promjena Računskog plana s 1. siječnjom 2025. godine preneseni iznosi s osnovnog računa 239 na skupinu 27 te se stanje koje je predano s 31.12.2024. godine na navedenim kontima razlikuje od onog stanja u ovom izvještajnom razdoblju u stanju 1. siječnja 2025. godine.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38.292,40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-97.011,80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-253,3</w:t>
            </w:r>
          </w:p>
        </w:tc>
      </w:tr>
    </w:tbl>
    <w:p>
      <w:pPr>
        <w:spacing w:before="0" w:after="0"/>
      </w:pPr>
    </w:p>
    <w:p>
      <w:pPr>
        <w:jc w:val="both"/>
      </w:pPr>
      <w:r>
        <w:t xml:space="preserve">Manjak prihoda ostvarili smo zbog toga šta nismo dobili prihod za plaću 12/2025. godine, naknadu za nezapošljavanje invalida 12/2025., materijalna prava 12/2025. godine, drugi dohodak 12/2025., plaća za dva pomoćnika 12/2025. godine.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Pr>
      <w:r>
        <w:t xml:space="preserve">Donošenjem novog Pravilnika o proračunskom računvodstvu i računskom planu (NN158/2023): Ukidanjem podskupine 193 u početnom stanju 01.01.2025. godine zatvorila se podskupina 193,a stanje prenesi na skupinu 31 te se prikazuje potraživanje unutar skupine 96 i 16. </w:t>
      </w:r>
    </w:p>
    <w:p>
      <w:r>
        <w:t xml:space="preserv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133.096,65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Donošenjem novog Pravilnika o proračunskom računvodstvu i računskom planu (NN158/2023): Ukidanjem podskupine 193 u početnom stanju 01.01.2025. godine zatvorila se podskupina 193,a stanje prenesi na skupinu 31 te se prikazuje potraživanje unutar skupine 96 i 16. </w:t>
      </w:r>
    </w:p>
    <w:p>
      <w:r>
        <w:t xml:space="preserve">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(šifre 971 do 974)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Početkom godine stanovi u otkupu su potpunosti otkupljeni te više nema potraživanja po istim.</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172.083,89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Nedospjela potraživanja su potraživanja za plaću 12/2025., potraživanja zbog nezapošljavanja invalida 12/2025., materijalan prava 12/2025., te novčana sredstva uplaćena u nadležni proračun.</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38.904,78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Temeljem Odluke o ukidanju poslovnog računa proračunskog korisnika sa 31. ožujkom 2025. godine, donesene od strane Osnivača Karlovačke županije, Obrtnička i tehnička škola Ogulin zatvorila je svoj poslovni račun, te sve svoje financijske transakcije od 01. travnja 2025. godine odvija putem jedinstvenog računa Riznice Karlovačke županije. Iz navedenog razloga u financijskom izvještaju stanje novčanih sredstava na kraj izvještajnog razdoblja iznosi 0,00eur, te se sredstva prikazuju unutar podskupine 167.</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121.272,08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136.437,02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pPr>
        <w:jc w:val="both"/>
      </w:pPr>
      <w:r>
        <w:t xml:space="preserve">Iznos od 136.437,02eur nedospjele obaveza najvećim dijelom se odnosi na obaveze za plaće za prosinac 2025. godine u iznosu od 132.824,54eur, drugi dohodak 162,02eur, materijalna prava 436,53eur, te naknda za nezapošljavanja kvote invalida 12/2025 u iznosu od 194eur, te plaća za pomoćnike u nastavi 12/2025. godine u iznosu od 2.919,48eur.</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w:t>
            </w:r>
          </w:p>
        </w:tc>
      </w:tr>
    </w:tbl>
    <w:p>
      <w:pPr>
        <w:spacing w:before="0" w:after="0"/>
      </w:pPr>
    </w:p>
    <w:p>
      <w:pPr>
        <w:jc w:val="both"/>
      </w:pPr>
      <w:r>
        <w:t xml:space="preserve">Zbog promjena Računskog plana s 1. siječnjom 2025. godine preneseni iznosi s osnovnog računa 239 na skupinu 27 te se stanje koje je predano s 31.12.2024. godine na navedenim kontima razlikuje od onog stanja u ovom izvještajnom razdoblju u stanju 1. siječnja 2025. godine.</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1.560.184,00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1.869.430,08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pPr>
        <w:jc w:val="both"/>
      </w:pPr>
      <w:r>
        <w:t xml:space="preserve">Ukupni rashodi poslovanja u iznosu od 1.869.430,08eur klasificirani su prema funkciji 0922 Više srednjoškolsko obrazovanje i 096 Dodatne usluge u obrazovanju.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45.735,86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Sukladno članku 192. stavka 7. podstavku 3. Pravilnika o proračunskom računvodstvu kao smanjenje prikazan je iznos provedenog ispravka vrijednosti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136.536,57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Prikazuje stanje obveza na kraju izvještajnog razdoblja odnose se na plaću za prosinac 2025. godine,  materijalna prava 12/2025. godinu, naknadu za nezapošljavanje obvezne kvote invalida 12/2025. godine, plaća za dva pomoćnika u nastavi za 12/2025., drugi dohodak 12/2025. godine sve je isplaćeno u siječnju 2026. godine, te na obaveze za povrat u državni proračun za bolovanje preko HZZO-a.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Tijekom izvještajnog razodoblja svi računi i stavke koje se prikazuju unutar navedene skupine su podmirene u roku plaćanja.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Iznos od 99,55eur odnosi se na bolovanje na teret HZZO-a.</w:t>
      </w:r>
    </w:p>
    <w:p/>
    <w:p>
      <w:pPr>
        <w:jc w:val="center"/>
        <w:pStyle w:val="Normal"/>
        <w:spacing w:line="240" w:lineRule="auto"/>
        <w:keepNext/>
      </w:pPr>
      <w:r>
        <w:rPr>
          <w:sz w:val="28"/>
          <w:rFonts w:ascii="Times New Roman" w:hAnsi="Times New Roman"/>
        </w:rPr>
        <w:t xml:space="preserve">Bilješka 54.</w:t>
      </w:r>
    </w:p>
    <w:p>
      <w:pPr>
        <w:jc w:val="both"/>
        <w:pStyle w:val="Normal"/>
        <w:spacing w:line="240" w:lineRule="auto"/>
      </w:pPr>
      <w:r>
        <w:rPr>
          <w:b/>
          <w:sz w:val="24"/>
          <w:rFonts w:ascii="Times New Roman" w:hAnsi="Times New Roman"/>
        </w:rPr>
        <w:t xml:space="preserve">EU izvještaj</w:t>
      </w:r>
    </w:p>
    <w:p>
      <w:pPr>
        <w:jc w:val="both"/>
      </w:pPr>
      <w:r>
        <w:t xml:space="preserve">Izvještaj o EU sredstvima prikazuje podatke o ostvarenim prihodima i primicima, rashodima i izdacima prema izvorima financiranja - nacionalno sufinanciranje i 561 europski socijalni fond plus u tekućem izvještajnom razdoblju. Unutar navedenih izvor financiranja prikazani su prihodi i rashodi za financiranje plaće te ostalih materijalnih davanja za rad pomoćnika u nastavi. U razdoblju od 1. siječnja do 31. prisinca 2025. godine uočavamo da su prihodi manji od rashoda, a razlog toga je što je plaća za prosinac knjižena s 31.12.2025. godine., a prihod će biti ostavaren tek u siječnju 2026. godine. Aktivnosti unutar ovog izvora se odnose na obračun i isplatu plaća, materijalnih prava (božićnica, regresi, dar za djecu, zdravstveni pregledi,  naknade prijevoza na posao i s posla za pomoćnike u nastavi.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194fb67f39645ac" /></Relationships>
</file>